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Интерактивно-познавательное занятие «Народы Удмуртии: Бесермяне»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– сформировать представление о бесермянском народе, их традициях, национальных костюмах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>
      <w:pPr>
        <w:pStyle w:val="para1"/>
        <w:numPr>
          <w:ilvl w:val="0"/>
          <w:numId w:val="2"/>
        </w:numPr>
        <w:ind w:left="720" w:hanging="36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Сформировать уважительное отношение к истории и культуре других народов</w:t>
      </w:r>
    </w:p>
    <w:p>
      <w:pPr>
        <w:pStyle w:val="para1"/>
        <w:numPr>
          <w:ilvl w:val="0"/>
          <w:numId w:val="2"/>
        </w:numPr>
        <w:ind w:left="720" w:hanging="36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Познакомить учащихся с обычаями и культурой бесермян</w:t>
      </w:r>
    </w:p>
    <w:p>
      <w:pPr>
        <w:pStyle w:val="para1"/>
        <w:numPr>
          <w:ilvl w:val="0"/>
          <w:numId w:val="2"/>
        </w:numPr>
        <w:ind w:left="720" w:hanging="36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Воспитать в учащихся чувство гуманности и толерантность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Авторы: Евгений Югов, Вероника Папулова</w:t>
      </w:r>
    </w:p>
    <w:p>
      <w:pPr>
        <w: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tbl>
      <w:tblPr>
        <w:tblStyle w:val="TableGrid"/>
        <w:name w:val="Таблица1"/>
        <w:tabOrder w:val="0"/>
        <w:jc w:val="left"/>
        <w:tblInd w:w="0" w:type="dxa"/>
        <w:tblW w:w="15388" w:type="dxa"/>
        <w:tblLook w:val="00A0" w:firstRow="1" w:lastRow="0" w:firstColumn="1" w:lastColumn="0" w:noHBand="0" w:noVBand="0"/>
      </w:tblPr>
      <w:tblGrid>
        <w:gridCol w:w="445"/>
        <w:gridCol w:w="2096"/>
        <w:gridCol w:w="4680"/>
        <w:gridCol w:w="4259"/>
        <w:gridCol w:w="2256"/>
        <w:gridCol w:w="1652"/>
      </w:tblGrid>
      <w:tr>
        <w:trPr>
          <w:cantSplit w:val="0"/>
          <w:trHeight w:val="0" w:hRule="auto"/>
        </w:trPr>
        <w:tc>
          <w:tcPr>
            <w:tcW w:w="445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96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4680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Речь учителя</w:t>
            </w:r>
          </w:p>
        </w:tc>
        <w:tc>
          <w:tcPr>
            <w:tcW w:w="4259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Речь ученика</w:t>
            </w:r>
          </w:p>
        </w:tc>
        <w:tc>
          <w:tcPr>
            <w:tcW w:w="2256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обучения</w:t>
            </w:r>
          </w:p>
        </w:tc>
        <w:tc>
          <w:tcPr>
            <w:tcW w:w="1652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</w:tr>
      <w:tr>
        <w:trPr>
          <w:cantSplit w:val="0"/>
          <w:trHeight w:val="0" w:hRule="auto"/>
        </w:trPr>
        <w:tc>
          <w:tcPr>
            <w:tcW w:w="445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4680" w:type="dxa"/>
            <w:tmTcPr id="1634017201" protected="0"/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Здравствуйте, уважаемые ученики!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Сегодня мы познакомимся с народом, проживающим на территории Удмуртии.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4259" w:type="dxa"/>
            <w:tmTcPr id="1634017201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Здравствуйте!</w:t>
            </w:r>
          </w:p>
        </w:tc>
        <w:tc>
          <w:tcPr>
            <w:tcW w:w="225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1652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</w:p>
        </w:tc>
      </w:tr>
      <w:tr>
        <w:trPr>
          <w:cantSplit w:val="0"/>
          <w:trHeight w:val="0" w:hRule="auto"/>
        </w:trPr>
        <w:tc>
          <w:tcPr>
            <w:tcW w:w="445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знаний учащихся по теме</w:t>
            </w:r>
          </w:p>
        </w:tc>
        <w:tc>
          <w:tcPr>
            <w:tcW w:w="4680" w:type="dxa"/>
            <w:tmTcPr id="1634017201" protected="0"/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Посмотрите на экран. Как думаете, о каком народе сегодня пойдёт речь?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Совершенно верно. Знаете ли вы что-то об этом народе?</w:t>
            </w:r>
          </w:p>
        </w:tc>
        <w:tc>
          <w:tcPr>
            <w:tcW w:w="4259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Бесермяне.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Бесермяне – малочисленный финно-угорский народ, проживающий в Удмуртии.</w:t>
            </w:r>
          </w:p>
        </w:tc>
        <w:tc>
          <w:tcPr>
            <w:tcW w:w="225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Мультимедийная презентация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Изображение на экране</w:t>
            </w:r>
          </w:p>
        </w:tc>
        <w:tc>
          <w:tcPr>
            <w:tcW w:w="1652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</w:p>
        </w:tc>
      </w:tr>
      <w:tr>
        <w:trPr>
          <w:cantSplit w:val="0"/>
          <w:trHeight w:val="0" w:hRule="auto"/>
        </w:trPr>
        <w:tc>
          <w:tcPr>
            <w:tcW w:w="445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Объявление темы и целей урока</w:t>
            </w:r>
          </w:p>
        </w:tc>
        <w:tc>
          <w:tcPr>
            <w:tcW w:w="4680" w:type="dxa"/>
            <w:tmTcPr id="1634017201" protected="0"/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Молодцы! Сегодня мы поближе познакомимся с бесермянами и с их обычаями.</w:t>
            </w:r>
          </w:p>
        </w:tc>
        <w:tc>
          <w:tcPr>
            <w:tcW w:w="4259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25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1652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45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9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часть урока</w:t>
            </w:r>
          </w:p>
        </w:tc>
        <w:tc>
          <w:tcPr>
            <w:tcW w:w="4680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о бесермянах, их традициях и культуре.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А теперь давайте разделимся на две группы и обсудим, что можно сделать, чтобы сохранить этот народ, его культуру и наследие, и для чего это нужно.</w:t>
            </w:r>
          </w:p>
        </w:tc>
        <w:tc>
          <w:tcPr>
            <w:tcW w:w="4259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Поощрять молодёжь изучать родной язык, создавать современные произведения искусства на основе народного фольклора.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Продвигать народный фольклор, устраивать фестивали, чтобы заинтересовывать молодёжь в поддержании культурного наследия народа.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25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Мультимедийная презентация</w:t>
            </w:r>
          </w:p>
        </w:tc>
        <w:tc>
          <w:tcPr>
            <w:tcW w:w="1652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Фронтальная,</w:t>
            </w:r>
          </w:p>
          <w:p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45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9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4680" w:type="dxa"/>
            <w:tmTcPr id="1634017201" protected="0"/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 У вас очень интересные идеи! Сейчас я предлагаю вам сыграть в игру. Правила просты: вы делитесь на две команды, на экране появятся ячейки с разными категориями, выбираете ячейку и отвечаете на вопрос. Победит команда, набравшая большее количество очков.</w:t>
            </w:r>
          </w:p>
        </w:tc>
        <w:tc>
          <w:tcPr>
            <w:tcW w:w="4259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25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Мультимедийная презентация</w:t>
            </w:r>
          </w:p>
        </w:tc>
        <w:tc>
          <w:tcPr>
            <w:tcW w:w="1652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Фронтальная,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</w:tr>
      <w:tr>
        <w:trPr>
          <w:cantSplit w:val="0"/>
          <w:trHeight w:val="1704" w:hRule="atLeast"/>
        </w:trPr>
        <w:tc>
          <w:tcPr>
            <w:tcW w:w="445" w:type="dxa"/>
            <w:tmTcPr id="1634017201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8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4688" w:type="dxa"/>
            <w:tmTcPr id="1634017201" protected="0"/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Итак, ребята, давайте подведём итоги! Что самое основное вы усвоили о бесермянах?</w:t>
            </w:r>
          </w:p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Молодцы! На этом наш урок подходит к концу. Спасибо за вашу активность!</w:t>
            </w:r>
            <w:r/>
            <w:bookmarkStart w:id="0" w:name="_GoBack"/>
            <w:bookmarkEnd w:id="0"/>
            <w:r/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tcW w:w="4259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*Ребята говорят о том, кто такие бесермяне, об их традиционной одежде, праздниках, богах*</w:t>
            </w:r>
          </w:p>
        </w:tc>
        <w:tc>
          <w:tcPr>
            <w:tcW w:w="2256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1652" w:type="dxa"/>
            <w:tmTcPr id="1634017201" protected="0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Фронтальная,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</w:tr>
    </w:tbl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Интерактивно-познавательное занятие «Народы Удмуртии: Бесермяне»</w:t>
      </w:r>
    </w:p>
    <w:p>
      <w:pPr>
        <w: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Евгений Югов</w:t>
      </w:r>
    </w:p>
    <w:p>
      <w:pPr>
        <w:spacing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Вероника Папулова</w:t>
      </w:r>
      <w:r>
        <w:rPr>
          <w:rFonts w:ascii="Times New Roman" w:hAnsi="Times New Roman" w:cs="Times New Roman"/>
          <w:b/>
          <w:sz w:val="28"/>
        </w:rPr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 слайд</w:t>
      </w:r>
      <w:r/>
      <w:r/>
      <w:r>
        <w:rPr>
          <w:b/>
          <w:color w:val="000000"/>
          <w:sz w:val="27"/>
          <w:szCs w:val="27"/>
        </w:rPr>
      </w:r>
    </w:p>
    <w:p>
      <w:pPr>
        <w:pStyle w:val="para2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Бесермяне</w:t>
      </w:r>
      <w:r>
        <w:rPr>
          <w:color w:val="000000"/>
          <w:sz w:val="27"/>
          <w:szCs w:val="27"/>
        </w:rPr>
        <w:t xml:space="preserve"> – особая этническая группа удмуртского народа, проживающая на северо-западе Удмуртии: Юкаменском, Балезинском, Глазовском, Ярском районах. По переписи населения в 2010 году в России бесермян проживает 2101 человек. Бесермяне говорят на особом, бесермянском наречии удмуртского языка. </w:t>
      </w:r>
      <w:r>
        <w:rPr>
          <w:b/>
          <w:color w:val="000000"/>
          <w:sz w:val="27"/>
          <w:szCs w:val="27"/>
        </w:rPr>
        <w:t>(2 слайд)</w:t>
      </w:r>
      <w:r>
        <w:rPr>
          <w:color w:val="000000"/>
          <w:sz w:val="27"/>
          <w:szCs w:val="27"/>
        </w:rPr>
        <w:t xml:space="preserve"> Одно из главных богатство культуры бесермян – это их песенная традиция. У них есть свой стиль пения под названием крезь. Это напевы на все случаи жизни – свадьбу, календарный праздник, тяжелую работу. У крези нет текста как такового, это скорее слоги и интонации, передающие то, что у человека на душе. Женщины поют вместе, однако, у каждой своя партия и свое переживание.</w:t>
      </w:r>
      <w:r>
        <w:rPr>
          <w:color w:val="000000"/>
          <w:sz w:val="27"/>
          <w:szCs w:val="27"/>
        </w:rPr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Особого внимания заслуживает одежда бесермян. Шили ее из самотканых холстов, кроили экономно, так как материя доставалась людям большим трудом. Вся работа выполнялась вручную. В костюме главенствует два цвета: белый и красный. Украшают одежду сказочная вышивка и бусы с монетами. Одежда подразделялась на повседневную и праздничную.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Основу бесермянской одежды составляет рубаха (дэрем) туникообразного покроя с небольшим стоячим воротником. </w:t>
      </w:r>
      <w:r>
        <w:rPr>
          <w:b/>
          <w:color w:val="000000"/>
          <w:sz w:val="27"/>
          <w:szCs w:val="27"/>
        </w:rPr>
        <w:t>(5 слайд)</w:t>
      </w:r>
      <w:r>
        <w:rPr>
          <w:color w:val="000000"/>
          <w:sz w:val="27"/>
          <w:szCs w:val="27"/>
        </w:rPr>
        <w:t xml:space="preserve"> Поверх дэрема женщины носили халат (зыбын), из белого или клетчатого холста. Носят зыбын и летом, и зимой в помещении. Зыбын подпоясывают фартуком – в будни белым, а в праздники цветным.</w:t>
      </w:r>
      <w:r>
        <w:rPr>
          <w:color w:val="000000"/>
          <w:sz w:val="27"/>
          <w:szCs w:val="27"/>
        </w:rPr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Вышивка бесермян отличается от вышивки удмуртов своей расцветкой. В ней преобладают яркие сочетания красок. Яркость узора достигается чередованием трех цветов – оранжевого, красного, зеленого, часто пользовались синим и желтым цветом. Черный цвет выполнял роль контура.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Камали – черезплечевые украшения – представляет собой широкую ленту из материи с нашитыми на нее серебряными монетами по центру, по краям нашивали раковины каури.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Мужская одежда бесермян состоит из рубашки в мелкую клеточку косоворотку и в узкую полоску штаны аланга штан, пояса. На праздник надевали белую рубашку, наверх рубашки – мужское камали (на черный сатин нашиты раковины каури и серебряные монеты).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Зимой верхней одеждой служил тулуп сукман – прямоспинная одежда, с длинными рукавами запахом на левую сторону, из полушерстяной ткани. На голове носили фетровую шляпу.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ногах носили лапти в любое время года. Зимой лапти изнутри вышивали соломой или обрезками шубы. Лапти для весны и осени выстилали берестой. </w:t>
      </w:r>
      <w:r>
        <w:rPr>
          <w:b/>
          <w:color w:val="000000"/>
          <w:sz w:val="27"/>
          <w:szCs w:val="27"/>
        </w:rPr>
        <w:t>(10 слайд)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Девушки носили и покупали обувь «коти» - это говорило о большом ее трудолюбии, так как купить их можно было, работая по выходным.</w:t>
      </w:r>
      <w:r>
        <w:rPr>
          <w:color w:val="000000"/>
          <w:sz w:val="27"/>
          <w:szCs w:val="27"/>
        </w:rPr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Ношение головного убора связано с определенным возрастом и социальным положением женщины.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11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Бесермянские девушки носили на голове такъю – девичью шапочку. Такъю надевали в праздники, на сенокос, гулянья, на семейные торжества.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12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Сюлык – свадебное покрывало бесермянской невесты. Сюлык невеста носила целый год, пока не родит ребенка. Сюлык считался своего рода оберегом для невестки, которая должна была родить здорового ребенка.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13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рождения ребенка женщина повязывала голову кышоном – белым тонким льняным полотенцем. Поверх кышона повязывался ситцевый платок, концы завязывались на затылке.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торжественных случаев женщины надевали особый головной убор – кашпу – холщевая шапка с наушниками, проходящими под подбородком.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14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Поверх кашпу надевали большой красный платок с набивным рисунком челтон кышет. Кашпу являлся национальным убором зажиточных слоев населения и передавался по наследству.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непокрытой головой и босиком ходили только дети.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15 слайд</w:t>
      </w:r>
      <w:r>
        <w:rPr>
          <w:b/>
          <w:color w:val="000000"/>
          <w:sz w:val="27"/>
          <w:szCs w:val="27"/>
        </w:rPr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 занятием бесермян было земледелие, животноводство и огородничество. Сеяли рожь, ячмень, овес, пшеницу, горох, лен и коноплю. Огородничество носило подсобный характер, участки занимали небольшие площади и находились вблизи усадьбы.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16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Достаточно суровый климат, сильные ветры и летние заморозки, частые на севере Удмуртии в конце мая и начале июня, представляли серьезную угрозу для земледельца. Чтобы обеспечить теплую погоду, в начале лета устраивали обряд «ли сутон» («сжигать кости») или «кут сутон» («сжигать лапти»). Обряд сжигания костей животных и лаптей связан у бесермян с аграрной традицией и почитанием природных стихий, способностью человека повлиять на погоду. Обряд «ли сутон» проводился для того, чтобы не было сильных ветров (сильный ветер мог уничтожить, выдуть посеянный овес); обряд «кут сутон» - чтобы не было заморозков.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17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Обряд, связанный с выпасом скота говорит о высокой роли домашних животных в крестьянском хозяйстве.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Накануне выгона топили баню, готовили выпечку. Перед самым выгоном стелили на стол скатерть или полотенце; ставили хлеб, тарелку с мукой или ячневой крупой, сверху клали сырое яйцо. Хозяин прикасался к хлебу и произносил молитву, в которой просил защитить скот от хищников и дать им здоровья. Поставленную на стол крупу, муку и соль не убирали до возвращения животных с пастбища, иногда держали три дня. Считали, что зимой домашний скот находится под присмотром и покровительством хозяина двора Гидькузё, а летом – Хозяина леса.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18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Троица и летнее моление в поле. Среди православных праздников первой половины лета широко отмечались Троица – Тройча нунал, которая относилась к переходным праздникам и проходила через семь недель после Пасхи. Накануне в субботу ходили на кладбище. Этот день называли – Тройча поминька – поминки на Троицу.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посева яровых, иногда в ближайшие к Троице дни, проводили моление кърбан, «чтобы дожди были летом, и удался хлеб, закалывали животное, чтобы дождь пошел: нет дождя, нет хлеба».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19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первых числах июля бесермяне соблюдали особые правила, связанные с почитанием определенных стихий и природных объектов: это «музъем эменник» – земля именинница. В этот день запрещались любые работы, связанные с землей.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20 слайд</w:t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Иван Купалы. Среди летних обрядов важное место отводили Иванову дню, отмечавшемуся 24 июня – по старому стилю и 7 июля – по новому стилю. У бесермян называют этот обряд – «къбанча». Обряды проходили накануне, то есть 6 июля – топили баню, готовили березовые веники, которыми до этого дня не парились. Считалось, что травы, собранные в Иванов День, имеют особую силу, лечат от болезней.</w:t>
      </w:r>
      <w:r>
        <w:rPr>
          <w:color w:val="000000"/>
          <w:sz w:val="27"/>
          <w:szCs w:val="27"/>
        </w:rPr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21 слайд</w:t>
      </w:r>
      <w:r>
        <w:rPr>
          <w:b/>
          <w:color w:val="000000"/>
          <w:sz w:val="27"/>
          <w:szCs w:val="27"/>
        </w:rPr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Духи и боги</w:t>
      </w:r>
    </w:p>
    <w:p>
      <w:pPr>
        <w:pStyle w:val="para2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Богатство родственных и культурных связей не могли не сказаться на религиозных воззрениях бесермян. В них причудливо соединились русское православие, тюркский ислам и удмуртское почитание богов и духов. В XVIII в. этот народ принял православие, а значит, соблюдает церковные праздники и совершает таинства. Однако это не мешает приглашать на похороны и первый день посевов муллу, совершать ему подношения и дарить подарки. Еще более сложны отношения бесермян с удмуртским сонмом богов. Как и удмурты, они считают верховным богом Инмара, просят о милости самых разных духов. Кроме того, они верят, что у каждого места или пространства есть свой дух-покровитель. </w:t>
      </w:r>
      <w:r>
        <w:rPr>
          <w:b/>
          <w:color w:val="000000"/>
          <w:sz w:val="27"/>
          <w:szCs w:val="27"/>
        </w:rPr>
        <w:t>(22 слайд)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Хозяином дома бесермяне называют Коркакузё,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(23 слайд)</w:t>
      </w:r>
      <w:r>
        <w:rPr>
          <w:b/>
          <w:color w:val="000000"/>
          <w:sz w:val="27"/>
          <w:szCs w:val="27"/>
        </w:rPr>
      </w:r>
    </w:p>
    <w:p>
      <w:pPr>
        <w:pStyle w:val="para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хозяином двора – Гидькузё, </w:t>
      </w:r>
      <w:r>
        <w:rPr>
          <w:b/>
          <w:color w:val="000000"/>
          <w:sz w:val="27"/>
          <w:szCs w:val="27"/>
        </w:rPr>
        <w:t>(24 слайд)</w:t>
      </w:r>
      <w:r>
        <w:rPr>
          <w:color w:val="000000"/>
          <w:sz w:val="27"/>
          <w:szCs w:val="27"/>
        </w:rPr>
        <w:t xml:space="preserve"> хозяином огорода – Бакчакузё. Правда, имена многих духов называть нельзя – это может их разгневать.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(25 слайд)</w:t>
      </w:r>
      <w:r>
        <w:rPr>
          <w:color w:val="000000"/>
          <w:sz w:val="27"/>
          <w:szCs w:val="27"/>
        </w:rPr>
        <w:t xml:space="preserve"> С каждым из духов и богов свои правила поведения – например, нельзя рубить дерево, принадлежащее хозяину леса Чашшакузе (он же Лудкузё или Нюлэс бабам): обязательно заболеешь. </w:t>
      </w:r>
      <w:r>
        <w:rPr>
          <w:b/>
          <w:color w:val="000000"/>
          <w:sz w:val="27"/>
          <w:szCs w:val="27"/>
        </w:rPr>
        <w:t>(26 слайд)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задобрить хозяина поля Межакузё (Межамумы), перед началом сева в поле зарывали крашеное пасхальное яйцо.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(27 слайд)</w:t>
      </w:r>
      <w:r>
        <w:rPr>
          <w:color w:val="000000"/>
          <w:sz w:val="27"/>
          <w:szCs w:val="27"/>
        </w:rPr>
        <w:t xml:space="preserve"> Чтобы не разозлить хозяйку подпола Щушет-Ка, в доме нельзя ругаться, злиться или повышать голос. Гнев ее страшен: считается, что она похищает маленьких детей.</w:t>
      </w:r>
      <w:r>
        <w:rPr>
          <w:color w:val="000000"/>
          <w:sz w:val="27"/>
          <w:szCs w:val="27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720" w:top="720" w:right="720" w:bottom="720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cc"/>
    <w:family w:val="roman"/>
    <w:pitch w:val="default"/>
  </w:font>
  <w:font w:name="Calibri">
    <w:charset w:val="cc"/>
    <w:family w:val="swiss"/>
    <w:pitch w:val="default"/>
  </w:font>
  <w:font w:name="Calibri Light"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6"/>
    <w:tmLastPosSelect w:val="0"/>
    <w:tmLastPosFrameIdx w:val="0"/>
    <w:tmLastPosCaret>
      <w:tmLastPosPgfIdx w:val="7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4017201" w:val="971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3</cp:revision>
  <dcterms:created xsi:type="dcterms:W3CDTF">2021-09-20T10:19:00Z</dcterms:created>
  <dcterms:modified xsi:type="dcterms:W3CDTF">2021-10-12T05:40:01Z</dcterms:modified>
</cp:coreProperties>
</file>