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tbl>
      <w:tblPr>
        <w:tblStyle w:val="NormalTable"/>
        <w:name w:val="Таблица1"/>
        <w:tabOrder w:val="0"/>
        <w:jc w:val="left"/>
        <w:tblInd w:w="0" w:type="dxa"/>
        <w:tblW w:w="10438" w:type="dxa"/>
        <w:tblLook w:val="0600" w:firstRow="0" w:lastRow="0" w:firstColumn="0" w:lastColumn="0" w:noHBand="1" w:noVBand="1"/>
      </w:tblPr>
      <w:tblGrid>
        <w:gridCol w:w="5642"/>
        <w:gridCol w:w="4796"/>
      </w:tblGrid>
      <w:tr>
        <w:trPr>
          <w:tblHeader w:val="0"/>
          <w:cantSplit w:val="0"/>
          <w:trHeight w:val="1470" w:hRule="atLeast"/>
        </w:trPr>
        <w:tc>
          <w:tcPr>
            <w:tcW w:w="5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«Вавожский район»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О.П. Овчинников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«____»____________________2021г.</w:t>
            </w:r>
          </w:p>
          <w:p>
            <w:pPr>
              <w:pStyle w:val="par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479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Министр национальной политики 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Удмуртской Республики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__________________Л.Н. Буранова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«____»____________________2021 г.</w:t>
            </w:r>
          </w:p>
          <w:p>
            <w:pPr>
              <w:pStyle w:val="par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</w:tr>
      <w:tr>
        <w:trPr>
          <w:tblHeader w:val="0"/>
          <w:cantSplit w:val="0"/>
          <w:trHeight w:val="229" w:hRule="atLeast"/>
        </w:trPr>
        <w:tc>
          <w:tcPr>
            <w:tcW w:w="5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УР «Дом Дружбы народов»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___________________М.Ф. Фефилов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«____»___________________2021г.</w:t>
            </w:r>
          </w:p>
          <w:p>
            <w:pPr>
              <w:pStyle w:val="par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479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МОО 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«Всеудмуртская ассоциация 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«Удмурт Кенеш»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Т.В. Ишматова</w:t>
            </w:r>
          </w:p>
          <w:p>
            <w:pPr>
              <w:pStyle w:val="par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«____»___________________2021 г.</w:t>
            </w:r>
          </w:p>
          <w:p>
            <w:pPr>
              <w:pStyle w:val="par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</w:tr>
    </w:tbl>
    <w:p>
      <w:pPr>
        <w:pStyle w:val="para3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3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Межрегионального удмуртского национального праздника «Гербер»</w:t>
      </w:r>
    </w:p>
    <w:p>
      <w:pPr>
        <w:pStyle w:val="para4"/>
        <w:ind w:firstLine="709"/>
        <w:spacing/>
        <w:jc w:val="both"/>
        <w:rPr>
          <w:rFonts w:ascii="Times New Roman" w:hAnsi="Times New Roman" w:cs="Times New Roman"/>
          <w:bCs/>
          <w:iCs/>
          <w:color w:val="7f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рамках реализации Стратегии государственной национальной политики Российской Федерации на период до 2025 года в Удмуртской Республике,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Удмуртской Республики «Этносоциальное развитие и гармонизация межэтнических отношений» в 2021 году состоится</w:t>
      </w:r>
      <w:r>
        <w:rPr>
          <w:rFonts w:ascii="Times New Roman" w:hAnsi="Times New Roman" w:cs="Times New Roman"/>
          <w:color w:val="7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Межрегиональный удмуртский национальный праздник «Гербер».</w:t>
      </w:r>
      <w:r>
        <w:rPr>
          <w:rFonts w:ascii="Times New Roman" w:hAnsi="Times New Roman" w:cs="Times New Roman"/>
          <w:color w:val="7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 пройдет в окрестностях с. Вавож Вавожского  района Удмуртской Республики.</w:t>
      </w:r>
      <w:r>
        <w:rPr>
          <w:rFonts w:ascii="Times New Roman" w:hAnsi="Times New Roman" w:cs="Times New Roman"/>
          <w:bCs/>
          <w:iCs/>
          <w:color w:val="7f0000"/>
          <w:sz w:val="24"/>
          <w:szCs w:val="24"/>
        </w:rPr>
      </w:r>
    </w:p>
    <w:p>
      <w:pPr>
        <w:pStyle w:val="para4"/>
        <w:ind w:firstLine="709"/>
        <w:spacing/>
        <w:jc w:val="both"/>
        <w:rPr>
          <w:rFonts w:ascii="Basic Roman" w:hAnsi="Basic Roman" w:eastAsia="Basic Roman" w:cs="Basic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праздника посвящено окончанию весенне-полевых работ и нацелено на сохранение и развитие традиционных духовных ценностей удмуртского народа, активную пропаганду национальной художественной культуры республики, приобщение молодёжи к истокам национальной истории и духовности, укрепление межрегиональных связей Удмуртской Республики с регионами Российской Федерации. В основе концепции праздника «Гербер» в 2021 году является   представление  воршудов (родовые объединения удмуртов), издревле населявших территорию Вавожского района.</w:t>
      </w:r>
      <w:r>
        <w:rPr>
          <w:rFonts w:ascii="Basic Roman" w:hAnsi="Basic Roman" w:eastAsia="Basic Roman" w:cs="Basic Roman"/>
          <w:color w:val="000000"/>
          <w:kern w:val="1"/>
          <w:sz w:val="20"/>
          <w:szCs w:val="20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b/>
          <w:color w:val="7f0000"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b/>
          <w:color w:val="7f0000"/>
          <w:sz w:val="24"/>
          <w:szCs w:val="24"/>
          <w:u w:color="auto" w:val="single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Время и место проведения: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июня 2021 года, в окрестностях с. Вавож Вавожского  района Удмуртской Республики.</w:t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color w:val="7f0000"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color w:val="7f0000"/>
          <w:sz w:val="24"/>
          <w:szCs w:val="24"/>
          <w:u w:color="auto" w:val="single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задачи: </w:t>
      </w:r>
    </w:p>
    <w:p>
      <w:pPr>
        <w:pStyle w:val="para3"/>
        <w:ind w:firstLine="709"/>
        <w: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– содействие сохранению этнокультурного многообразия народов России, в т.ч. посредством развития необходимых условий для обеспечения права граждан на сохранение, изучение и самобытное развитие национального языка и культуры;</w:t>
      </w:r>
    </w:p>
    <w:p>
      <w:pPr>
        <w:pStyle w:val="para3"/>
        <w:ind w:firstLine="709"/>
        <w: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– 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Федерации;</w:t>
      </w:r>
    </w:p>
    <w:p>
      <w:pPr>
        <w:pStyle w:val="para3"/>
        <w:ind w:firstLine="709"/>
        <w: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– укрепление связей между городами и районами Удмуртской Республики;</w:t>
      </w:r>
    </w:p>
    <w:p>
      <w:pPr>
        <w:pStyle w:val="para3"/>
        <w:ind w:firstLine="709"/>
        <w: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– развитие сотрудничества с удмуртами, компактно проживающими в регионах Российской Федерации.</w:t>
      </w:r>
    </w:p>
    <w:p>
      <w:pPr>
        <w:pStyle w:val="para3"/>
        <w:ind w:firstLine="709"/>
        <w: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</w:r>
    </w:p>
    <w:p>
      <w:pPr>
        <w:pStyle w:val="para4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Учредители:</w:t>
      </w:r>
    </w:p>
    <w:p>
      <w:pPr>
        <w:pStyle w:val="para5"/>
        <w:ind w:left="57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ab/>
        <w:t>–Межрегиональная общественная организация «Всеудмуртская ассоциация «Удмурт Кенеш»</w:t>
      </w:r>
    </w:p>
    <w:p>
      <w:pPr>
        <w:pStyle w:val="para4"/>
        <w:ind w:firstLine="709"/>
        <w:rPr>
          <w:rFonts w:ascii="Times New Roman" w:hAnsi="Times New Roman" w:cs="Times New Roman"/>
          <w:color w:val="7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–Министерство национальной политики Удмуртской Республики</w:t>
      </w:r>
      <w:r>
        <w:rPr>
          <w:rFonts w:ascii="Times New Roman" w:hAnsi="Times New Roman" w:cs="Times New Roman"/>
          <w:color w:val="7f0000"/>
          <w:sz w:val="24"/>
          <w:szCs w:val="24"/>
        </w:rPr>
      </w:r>
    </w:p>
    <w:p>
      <w:pPr>
        <w:pStyle w:val="para5"/>
        <w:ind w:left="0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7f0000"/>
          <w:sz w:val="24"/>
          <w:szCs w:val="24"/>
        </w:rPr>
      </w:pPr>
      <w:r>
        <w:rPr>
          <w:rFonts w:ascii="Times New Roman" w:hAnsi="Times New Roman" w:cs="Times New Roman"/>
          <w:color w:val="7f0000"/>
          <w:sz w:val="24"/>
          <w:szCs w:val="24"/>
        </w:rPr>
      </w:r>
    </w:p>
    <w:p>
      <w:pPr>
        <w:pStyle w:val="para4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Организаторы: </w:t>
      </w:r>
    </w:p>
    <w:p>
      <w:pPr>
        <w:pStyle w:val="para5"/>
        <w:ind w:left="57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ab/>
        <w:t>–Межрегиональная общественная организация «Всеудмуртская ассоциация «Удмурт Кенеш»;</w:t>
      </w:r>
    </w:p>
    <w:p>
      <w:pPr>
        <w:pStyle w:val="para4"/>
        <w:ind w:left="709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Администрация муниципального образования «Вавожский район»;</w:t>
      </w:r>
    </w:p>
    <w:p>
      <w:pPr>
        <w:pStyle w:val="para5"/>
        <w:ind w:left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Бюджетное учреждение Удмуртской Республики «Дом Дружбы народов».</w:t>
      </w:r>
    </w:p>
    <w:p>
      <w:pPr>
        <w:ind w:firstLine="709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0000"/>
          <w:sz w:val="24"/>
          <w:szCs w:val="24"/>
        </w:rPr>
      </w:pPr>
      <w:r>
        <w:rPr>
          <w:rFonts w:ascii="Times New Roman" w:hAnsi="Times New Roman" w:cs="Times New Roman"/>
          <w:b/>
          <w:color w:val="7f0000"/>
          <w:sz w:val="24"/>
          <w:szCs w:val="24"/>
        </w:rPr>
      </w:r>
    </w:p>
    <w:p>
      <w:pPr>
        <w:ind w:firstLine="709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Участники праздника:</w:t>
      </w:r>
    </w:p>
    <w:p>
      <w:pPr>
        <w:pStyle w:val="para5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Официальные делегации муниципальных образований Удмуртской Республики;</w:t>
      </w:r>
    </w:p>
    <w:p>
      <w:pPr>
        <w:pStyle w:val="para5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Официальные делегации из регионов РФ с компактным проживанием удмуртов (Республика Татарстан, Республика Башкортостан, Республика Марий Эл, Пермский край, Кировская область, Свердловская область, Ханты-Мансийский автономный округ-Югра, г. Москва и г. Санкт-Петербург);</w:t>
      </w:r>
    </w:p>
    <w:p>
      <w:pPr>
        <w:pStyle w:val="para5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Официальные делегации удмуртских национально-культурных объединений: МОО «Всеудмуртская ассоциация «Удмурт Кенеш», УМОО «Шунды», УРОО «Национальный центр закамских удмуртов»;</w:t>
      </w:r>
    </w:p>
    <w:p>
      <w:pPr>
        <w:pStyle w:val="para5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мастера центров и домов ремесел городов и районов Удмуртской Республики;</w:t>
      </w:r>
    </w:p>
    <w:p>
      <w:pPr>
        <w:pStyle w:val="para5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творческие коллективы республики; </w:t>
      </w:r>
    </w:p>
    <w:p>
      <w:pPr>
        <w:pStyle w:val="para5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представители  СМИ;</w:t>
      </w:r>
    </w:p>
    <w:p>
      <w:pPr>
        <w:pStyle w:val="para5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жители и гости республики.</w:t>
      </w:r>
    </w:p>
    <w:p>
      <w:pPr>
        <w:pStyle w:val="para7"/>
        <w:ind w:left="0" w:firstLine="709"/>
        <w:spacing w:after="0" w:line="240" w:lineRule="auto"/>
        <w:jc w:val="both"/>
        <w:tabs defTabSz="708">
          <w:tab w:val="left" w:pos="426" w:leader="none"/>
        </w:tabs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>Общее предполагаемое количество участников - 15 000 человек.</w:t>
      </w:r>
    </w:p>
    <w:p>
      <w:pPr>
        <w:ind w:firstLine="709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0000"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b/>
          <w:color w:val="7f0000"/>
          <w:sz w:val="24"/>
          <w:szCs w:val="24"/>
          <w:u w:color="auto" w:val="single"/>
        </w:rPr>
      </w:r>
    </w:p>
    <w:p>
      <w:pPr>
        <w:ind w:firstLine="709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празднике:</w:t>
      </w:r>
    </w:p>
    <w:p>
      <w:pPr>
        <w:numPr>
          <w:ilvl w:val="0"/>
          <w:numId w:val="3"/>
        </w:numPr>
        <w:ind w:left="0" w:firstLine="70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празднике принимают участие официальные делегации от каждого муниципального образования УР и регионов РФ с компактным проживанием удмуртов, удмуртские национально-культурные объединения, а также все желающие жители и гости Удмуртской Республики.</w:t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auto" w:val="single"/>
        </w:rPr>
        <w:t xml:space="preserve"> В состав официальной делегации от муниципального образования УР в количестве не менее 20 человек необходимо включить: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auto" w:val="single"/>
        </w:rPr>
      </w:r>
    </w:p>
    <w:p>
      <w:pPr>
        <w:pStyle w:val="para5"/>
        <w:ind w:left="0" w:firstLine="70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активистов удмуртских общественных организаций;</w:t>
      </w:r>
    </w:p>
    <w:p>
      <w:pPr>
        <w:pStyle w:val="para5"/>
        <w:ind w:left="0" w:firstLine="70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передовиков сельскохозяйственного производства по итогам весенне-полевых работ 2020 года;</w:t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auto"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auto" w:val="single"/>
        </w:rPr>
        <w:t>В состав официальной делегации от регионов РФ в количестве не менее 20 человек необходимо включить: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auto" w:val="single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руководителей удмуртских национально-культурных объединений;</w:t>
      </w:r>
    </w:p>
    <w:p>
      <w:pPr>
        <w:ind w:firstLine="70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удмуртский творческий коллектив для выступления на воршудных площадках;</w:t>
      </w:r>
    </w:p>
    <w:p>
      <w:pPr>
        <w:spacing w:after="0" w:line="240" w:lineRule="auto"/>
        <w:jc w:val="both"/>
        <w:outlineLvl w:val="0"/>
        <w:tabs defTabSz="708">
          <w:tab w:val="left" w:pos="360" w:leader="none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color="auto" w:val="single"/>
        </w:rPr>
        <w:t xml:space="preserve">  Всем официальным делегациям необходимо привезти с собой: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</w:r>
    </w:p>
    <w:p>
      <w:pPr>
        <w:ind w:left="709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–крупу для обрядовой каши в холщевом мешочке (100-300 гр);</w:t>
      </w:r>
    </w:p>
    <w:p>
      <w:pPr>
        <w:ind w:left="709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полотенце для участия в официальном открытии праздника «Гербер» (размер 1,5 х 0,40 м) </w:t>
      </w:r>
    </w:p>
    <w:p>
      <w:pPr>
        <w:ind w:firstLine="709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Представителями муниципальных образований на празднике, кроме официальной делегации, могут быть:</w:t>
      </w:r>
    </w:p>
    <w:p>
      <w:pPr>
        <w:ind w:firstLine="709"/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мастера центров и домов ремесел, индивидуальные мастера, участвующие в работе площадки «Киуж ульча»; </w:t>
      </w:r>
    </w:p>
    <w:p>
      <w:pPr>
        <w:ind w:firstLine="709"/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удмуртские творческие коллективы, подготовившие концертное выступление на воршудные площадки </w:t>
      </w:r>
    </w:p>
    <w:p>
      <w:pPr>
        <w:ind w:firstLine="709"/>
        <w:spacing w:after="0" w:line="240" w:lineRule="auto"/>
        <w:jc w:val="both"/>
        <w:tabs defTabSz="708">
          <w:tab w:val="left" w:pos="709" w:leader="none"/>
        </w:tabs>
        <w:rPr>
          <w:rFonts w:ascii="Times New Roman" w:hAnsi="Times New Roman" w:eastAsia="Times New Roman" w:cs="Times New Roman"/>
          <w:color w:val="7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индивидуальные авторы, модельеры, мастера декоративно-прикладного искусства, творческие объединения и студии, участвующие в показе стилизованных удмуртских костюмов.</w:t>
      </w:r>
      <w:r>
        <w:rPr>
          <w:rFonts w:ascii="Times New Roman" w:hAnsi="Times New Roman" w:eastAsia="Times New Roman" w:cs="Times New Roman"/>
          <w:color w:val="7f0000"/>
          <w:sz w:val="24"/>
          <w:szCs w:val="24"/>
        </w:rPr>
      </w:r>
    </w:p>
    <w:p>
      <w:pPr>
        <w:pStyle w:val="para2"/>
        <w:numPr>
          <w:ilvl w:val="0"/>
          <w:numId w:val="3"/>
        </w:numPr>
        <w:ind w:left="0" w:firstLine="709"/>
        <w:spacing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от муниципальных образований  (ПРИЛОЖЕНИЕ 1) на участие в празднике подаётся</w:t>
      </w:r>
      <w:r>
        <w:rPr>
          <w:b/>
          <w:color w:val="000000"/>
          <w:sz w:val="24"/>
          <w:szCs w:val="24"/>
        </w:rPr>
        <w:t xml:space="preserve"> до 20 июня 2021 года. </w:t>
      </w:r>
      <w:r>
        <w:rPr>
          <w:color w:val="000000"/>
          <w:sz w:val="24"/>
          <w:szCs w:val="24"/>
        </w:rPr>
        <w:t xml:space="preserve">Творческим коллективам, желающим выступить на воршудных площадках, необходимо отправить отдельную заявку (ПРИЛОЖЕНИЕ 2). </w:t>
      </w:r>
    </w:p>
    <w:p>
      <w:pPr>
        <w:pStyle w:val="para2"/>
        <w:ind w:left="-1" w:firstLine="709"/>
        <w:spacing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Заявки принимаются  по электронной почте:</w:t>
      </w:r>
      <w:r>
        <w:rPr>
          <w:b/>
          <w:bCs/>
          <w:color w:val="000000"/>
          <w:sz w:val="24"/>
          <w:szCs w:val="24"/>
        </w:rPr>
        <w:t xml:space="preserve"> omfus@mail.ru</w:t>
      </w:r>
      <w:r>
        <w:rPr>
          <w:color w:val="000000"/>
          <w:sz w:val="24"/>
          <w:szCs w:val="24"/>
        </w:rPr>
        <w:t>, с указанием темы Гербер 2021</w:t>
      </w:r>
    </w:p>
    <w:p>
      <w:pPr>
        <w:pStyle w:val="para5"/>
        <w:ind w:left="0" w:firstLine="70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Желающим участвовать в продаже продовольственных товаров и работе выездных кафе необходимо заполнить заявку (ПРИЛОЖЕНИЕ 3) и направить в отдел планово-экономического отдела Администрации Муниципального образования «Вавожский район» по эл. адресу: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ekonom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vav</w:t>
      </w:r>
      <w:r>
        <w:rPr>
          <w:rFonts w:ascii="Times New Roman" w:hAnsi="Times New Roman" w:cs="Times New Roman"/>
          <w:b/>
          <w:bCs/>
          <w:sz w:val="24"/>
          <w:szCs w:val="24"/>
        </w:rPr>
        <w:t>1@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3"/>
        </w:numPr>
        <w:ind w:left="1069" w:hanging="36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Питание: </w:t>
      </w:r>
    </w:p>
    <w:p>
      <w:pPr>
        <w:ind w:firstLine="708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Организаторы обеспечивают питанием членов официальных делегаций.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На празднике будет организована работа точек общественного питания. </w:t>
      </w:r>
    </w:p>
    <w:p>
      <w:pPr>
        <w:pStyle w:val="para2"/>
        <w:ind w:left="0"/>
        <w:outlineLvl w:val="0"/>
        <w:rPr>
          <w:b/>
          <w:color w:val="7f0000"/>
          <w:sz w:val="24"/>
          <w:szCs w:val="24"/>
          <w:u w:color="auto" w:val="single"/>
        </w:rPr>
      </w:pPr>
      <w:r>
        <w:rPr>
          <w:b/>
          <w:color w:val="7f0000"/>
          <w:sz w:val="24"/>
          <w:szCs w:val="24"/>
          <w:u w:color="auto" w:val="single"/>
        </w:rPr>
      </w:r>
    </w:p>
    <w:p>
      <w:pPr>
        <w:pStyle w:val="para5"/>
        <w:ind w:left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 проведения праздника:</w:t>
      </w:r>
    </w:p>
    <w:tbl>
      <w:tblPr>
        <w:tblStyle w:val="NormalTable"/>
        <w:name w:val="Таблица2"/>
        <w:tabOrder w:val="0"/>
        <w:jc w:val="left"/>
        <w:tblInd w:w="-426" w:type="dxa"/>
        <w:tblW w:w="10600" w:type="dxa"/>
        <w:tblLook w:val="0600" w:firstRow="0" w:lastRow="0" w:firstColumn="0" w:lastColumn="0" w:noHBand="1" w:noVBand="1"/>
      </w:tblPr>
      <w:tblGrid>
        <w:gridCol w:w="1669"/>
        <w:gridCol w:w="8931"/>
      </w:tblGrid>
      <w:tr>
        <w:trPr>
          <w:tblHeader w:val="0"/>
          <w:cantSplit w:val="0"/>
          <w:trHeight w:val="0" w:hRule="auto"/>
        </w:trPr>
        <w:tc>
          <w:tcPr>
            <w:tcW w:w="1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0"/>
              <w:spacing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8931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«Куно пумитан</w:t>
            </w:r>
            <w:r>
              <w:rPr>
                <w:color w:val="000000"/>
              </w:rPr>
              <w:t>»  - встреча гостей и официальных делегаций на границах праздничной площадки.</w:t>
            </w:r>
          </w:p>
          <w:p>
            <w:pPr>
              <w:pStyle w:val="para1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0"/>
              <w:spacing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8931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«Киуж ульча»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республиканская выставка-продажа изделий центров декоративно-прикладного искусства и ремёсел Удмуртии и индивидуальных мастеров.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57" w:hanging="5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«Вузкаронни»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продовольственных товаров и работа выездных кафе.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57" w:hanging="57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Воршуд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воршудных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  <w:p>
            <w:pPr>
              <w:ind w:left="567" w:hanging="567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0"/>
              <w:spacing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8931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ind w:left="567" w:hanging="567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«Тӧршор»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торжественное открытие праздника «Гербер» на главной сцене.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0"/>
              <w:spacing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12.15-16.00  </w:t>
            </w:r>
          </w:p>
        </w:tc>
        <w:tc>
          <w:tcPr>
            <w:tcW w:w="8931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4"/>
              <w: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«Тӧршор»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выступление удмуртских профессиональных и творческих коллективов, презентация успешных практик по продвижению удмуртского языка и культуры </w:t>
            </w:r>
          </w:p>
          <w:p>
            <w:pPr>
              <w:pStyle w:val="para4"/>
              <w: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para4"/>
              <w: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«Chukinder Шудонсэрег»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 настольные игры на удмуртском языке</w:t>
            </w:r>
          </w:p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«Тодосчи куа»</w:t>
            </w:r>
            <w:r>
              <w:rPr>
                <w:color w:val="000000"/>
              </w:rPr>
              <w:t xml:space="preserve"> - археологическая детская песочница.</w:t>
            </w:r>
          </w:p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para1"/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>
              <w:rPr>
                <w:rFonts w:eastAsia="Times New Roman"/>
                <w:b/>
                <w:bCs/>
                <w:color w:val="000000"/>
              </w:rPr>
              <w:t>БОНЫ</w:t>
            </w:r>
            <w:r>
              <w:rPr>
                <w:rFonts w:eastAsia="Times New Roman"/>
                <w:b/>
                <w:bCs/>
                <w:color w:val="000000"/>
              </w:rPr>
              <w:t>vs</w:t>
            </w:r>
            <w:r>
              <w:rPr>
                <w:rFonts w:eastAsia="Times New Roman"/>
                <w:b/>
                <w:bCs/>
                <w:color w:val="000000"/>
              </w:rPr>
              <w:t>.БЕНЫ</w:t>
            </w:r>
            <w:r>
              <w:rPr>
                <w:rFonts w:eastAsia="Times New Roman"/>
                <w:b/>
                <w:bCs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 xml:space="preserve"> - футбольный матч между командами северных и южных удмуртов </w:t>
            </w:r>
            <w:r>
              <w:rPr>
                <w:rFonts w:eastAsia="Times New Roman"/>
                <w:color w:val="000000"/>
              </w:rPr>
            </w:r>
          </w:p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«ДаурТВ»</w:t>
            </w:r>
            <w:r>
              <w:rPr>
                <w:color w:val="000000"/>
              </w:rPr>
              <w:t xml:space="preserve"> - выездная  студия первого интернет-телеканала на удмуртском языке</w:t>
            </w:r>
          </w:p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«АвтоГербер»</w:t>
            </w:r>
            <w:r>
              <w:rPr>
                <w:color w:val="000000"/>
              </w:rPr>
              <w:t xml:space="preserve"> - молодежная квест-игра на автомобилях</w:t>
            </w:r>
          </w:p>
          <w:p>
            <w:pPr>
              <w:pStyle w:val="para4"/>
              <w: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0"/>
              <w:spacing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16.00 -17.00</w:t>
            </w:r>
          </w:p>
        </w:tc>
        <w:tc>
          <w:tcPr>
            <w:tcW w:w="8931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ind w:left="567" w:hanging="56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Торжественное закрытие праздника на главной сцене.</w:t>
            </w:r>
          </w:p>
          <w:p>
            <w:pPr>
              <w:ind w:left="567" w:hanging="567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176"/>
              <w:spacing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17.00 </w:t>
            </w:r>
          </w:p>
        </w:tc>
        <w:tc>
          <w:tcPr>
            <w:tcW w:w="8931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Отъезд официальных делегаций</w:t>
            </w:r>
          </w:p>
          <w:p>
            <w:pPr>
              <w:pStyle w:val="para4"/>
              <w:spacing/>
              <w:jc w:val="both"/>
              <w:rPr>
                <w:rFonts w:ascii="Times New Roman Udm" w:hAnsi="Times New Roman Udm" w:cs="Times New Roman"/>
                <w:color w:val="000000"/>
                <w:sz w:val="24"/>
                <w:szCs w:val="24"/>
              </w:rPr>
            </w:pPr>
            <w:r>
              <w:rPr>
                <w:rFonts w:ascii="Times New Roman Udm" w:hAnsi="Times New Roman Udm"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para2"/>
        <w:ind w:left="0"/>
        <w:outlineLvl w:val="0"/>
        <w:rPr>
          <w:b/>
          <w:color w:val="7f0000"/>
          <w:sz w:val="22"/>
          <w:szCs w:val="22"/>
        </w:rPr>
      </w:pPr>
      <w:r>
        <w:rPr>
          <w:b/>
          <w:color w:val="7f0000"/>
          <w:sz w:val="22"/>
          <w:szCs w:val="22"/>
        </w:rPr>
      </w:r>
    </w:p>
    <w:p>
      <w:pPr>
        <w:pStyle w:val="para2"/>
        <w:ind w:left="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Контакты:</w:t>
      </w:r>
    </w:p>
    <w:p>
      <w:pPr>
        <w:pStyle w:val="para2"/>
        <w:ind w:left="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para2"/>
        <w:ind w:left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(3412) 63-10-00 </w:t>
      </w:r>
      <w:r>
        <w:rPr>
          <w:color w:val="000000"/>
        </w:rPr>
        <w:t>–</w:t>
      </w:r>
      <w:r>
        <w:rPr>
          <w:color w:val="000000"/>
          <w:sz w:val="22"/>
          <w:szCs w:val="22"/>
        </w:rPr>
        <w:t xml:space="preserve"> Фёдорова Татьяна Петровна, заместитель директора по этнокультурной деятельности БУ УР «Дом Дружбы народов» (общие вопросы);</w:t>
      </w:r>
      <w:r>
        <w:rPr>
          <w:color w:val="000000"/>
          <w:sz w:val="22"/>
          <w:szCs w:val="22"/>
        </w:rPr>
      </w:r>
    </w:p>
    <w:p>
      <w:pPr>
        <w:pStyle w:val="para2"/>
        <w:ind w:left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(3412) 63-10-81 – Чернова Алина Владимировна, методист отдела международного и финно-угорского сотрудничества БУ УР «Дом Дружбы народов»; </w:t>
      </w:r>
    </w:p>
    <w:p>
      <w:pPr>
        <w:pStyle w:val="para2"/>
        <w:ind w:left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(3412) 63-10-88 – Михайлова Августина Юрьевна, методист проектного отдела БУ УР «Дом Дружбы народов»;</w:t>
      </w:r>
    </w:p>
    <w:p>
      <w:pPr>
        <w:pStyle w:val="para2"/>
        <w:ind w:left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(34155) 2-13-38- Зорин Сергей Викторович, заместитель Главы по социальным вопросам; </w:t>
      </w:r>
    </w:p>
    <w:p>
      <w:pPr>
        <w:pStyle w:val="para2"/>
        <w:ind w:left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(34155) 2-13-65 – Березина Наталья Сергеевна, начальник Отдела культуры Администрации МО «Вавожский район»; </w:t>
      </w:r>
    </w:p>
    <w:p>
      <w:pPr>
        <w:pStyle w:val="para2"/>
        <w:ind w:left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(34155) -2-16-38, 89225254427 –Майшева Наталья Владимировна, начальник планово-экономического отдела Администрации МО «Вавожский район», Торопова Татьяна Александровна, главный специалист- эксперт ПЭО (торговля);</w:t>
      </w:r>
    </w:p>
    <w:p>
      <w:pPr>
        <w:pStyle w:val="para2"/>
        <w:ind w:left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(34155) 2-22-96- Ложкина Ирина Геннадьевна, руководитель Вавожского отделения «Удмурт Кенеш»;</w:t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color w:val="7f0000"/>
        </w:rPr>
      </w:pPr>
      <w:r>
        <w:rPr>
          <w:color w:val="7f0000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1</w:t>
      </w:r>
    </w:p>
    <w:p>
      <w:pPr>
        <w:spacing/>
        <w:jc w:val="center"/>
        <w:tabs defTabSz="708">
          <w:tab w:val="left" w:pos="5760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>
      <w:pPr>
        <w:spacing/>
        <w:jc w:val="center"/>
        <w:tabs defTabSz="708">
          <w:tab w:val="left" w:pos="576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делегации _______________района УР (региона РФ) </w:t>
      </w:r>
    </w:p>
    <w:p>
      <w:pPr>
        <w:spacing/>
        <w:jc w:val="center"/>
        <w:tabs defTabSz="708">
          <w:tab w:val="left" w:pos="576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 участия на   Межрегиональном удмуртском национальном празднике «Гербер»</w:t>
      </w:r>
    </w:p>
    <w:tbl>
      <w:tblPr>
        <w:tblStyle w:val="NormalTable"/>
        <w:name w:val="Таблица3"/>
        <w:tabOrder w:val="0"/>
        <w:jc w:val="left"/>
        <w:tblInd w:w="-108" w:type="dxa"/>
        <w:tblW w:w="10456" w:type="dxa"/>
        <w:tblLook w:val="0600" w:firstRow="0" w:lastRow="0" w:firstColumn="0" w:lastColumn="0" w:noHBand="1" w:noVBand="1"/>
      </w:tblPr>
      <w:tblGrid>
        <w:gridCol w:w="529"/>
        <w:gridCol w:w="3895"/>
        <w:gridCol w:w="6032"/>
      </w:tblGrid>
      <w:tr>
        <w:trPr>
          <w:tblHeader w:val="0"/>
          <w:cantSplit w:val="0"/>
          <w:trHeight w:val="0" w:hRule="auto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95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175"/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60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95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175"/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руководителя делегации</w:t>
            </w:r>
          </w:p>
        </w:tc>
        <w:tc>
          <w:tcPr>
            <w:tcW w:w="60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95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175"/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Контактное лицо (номер мобильного телефона)</w:t>
            </w:r>
          </w:p>
        </w:tc>
        <w:tc>
          <w:tcPr>
            <w:tcW w:w="60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1095" w:hRule="atLeast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95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175"/>
              <w: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Список делегации с указанием места работы и должности членов делегации</w:t>
            </w:r>
          </w:p>
        </w:tc>
        <w:tc>
          <w:tcPr>
            <w:tcW w:w="60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</w:tbl>
    <w:p>
      <w:pPr>
        <w:spacing/>
        <w:jc w:val="center"/>
        <w:tabs defTabSz="708">
          <w:tab w:val="left" w:pos="5760" w:leader="none"/>
        </w:tabs>
        <w:rPr>
          <w:rFonts w:ascii="Times New Roman" w:hAnsi="Times New Roman" w:cs="Times New Roman"/>
          <w:color w:val="7f0000"/>
        </w:rPr>
      </w:pPr>
      <w:r>
        <w:rPr>
          <w:rFonts w:ascii="Times New Roman" w:hAnsi="Times New Roman" w:cs="Times New Roman"/>
          <w:color w:val="7f0000"/>
        </w:rPr>
      </w:r>
    </w:p>
    <w:p>
      <w:pPr>
        <w:spacing/>
        <w:jc w:val="center"/>
        <w:tabs defTabSz="708">
          <w:tab w:val="left" w:pos="576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 2 </w:t>
      </w:r>
    </w:p>
    <w:p>
      <w:pPr>
        <w:spacing/>
        <w:jc w:val="center"/>
        <w:tabs defTabSz="708">
          <w:tab w:val="left" w:pos="5760" w:leader="none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Заявка </w:t>
      </w:r>
    </w:p>
    <w:p>
      <w:pPr>
        <w:spacing/>
        <w:jc w:val="center"/>
        <w:tabs defTabSz="708">
          <w:tab w:val="left" w:pos="57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для участия творческого коллектива на  Межрегиональном удмуртском национальном празднике «Гербер»</w:t>
      </w:r>
    </w:p>
    <w:tbl>
      <w:tblPr>
        <w:tblStyle w:val="NormalTable"/>
        <w:name w:val="Таблица4"/>
        <w:tabOrder w:val="0"/>
        <w:jc w:val="left"/>
        <w:tblInd w:w="-108" w:type="dxa"/>
        <w:tblW w:w="10456" w:type="dxa"/>
        <w:tblLook w:val="0600" w:firstRow="0" w:lastRow="0" w:firstColumn="0" w:lastColumn="0" w:noHBand="1" w:noVBand="1"/>
      </w:tblPr>
      <w:tblGrid>
        <w:gridCol w:w="529"/>
        <w:gridCol w:w="3086"/>
        <w:gridCol w:w="6841"/>
      </w:tblGrid>
      <w:tr>
        <w:trPr>
          <w:tblHeader w:val="0"/>
          <w:cantSplit w:val="0"/>
          <w:trHeight w:val="0" w:hRule="auto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название творческого коллектива (наличие звания, ведомственное подчинение)</w:t>
            </w:r>
          </w:p>
        </w:tc>
        <w:tc>
          <w:tcPr>
            <w:tcW w:w="68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руководителя, контактный телефон (мобильный)</w:t>
            </w:r>
          </w:p>
        </w:tc>
        <w:tc>
          <w:tcPr>
            <w:tcW w:w="68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творческая характеристика коллектива, общее количество участников коллектива</w:t>
            </w:r>
          </w:p>
        </w:tc>
        <w:tc>
          <w:tcPr>
            <w:tcW w:w="68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6" w:type="dxa"/>
            <w:shd w:val="none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pStyle w:val="para2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Список художественных номеров на удмуртском языке. </w:t>
            </w:r>
          </w:p>
        </w:tc>
        <w:tc>
          <w:tcPr>
            <w:tcW w:w="684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8905421" protected="0"/>
          </w:tcPr>
          <w:p>
            <w:pPr>
              <w:spacing/>
              <w:jc w:val="center"/>
              <w:tabs defTabSz="708">
                <w:tab w:val="left" w:pos="5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</w:tbl>
    <w:p>
      <w:pPr>
        <w:tabs defTabSz="708">
          <w:tab w:val="left" w:pos="5760" w:leader="none"/>
        </w:tabs>
        <w:rPr>
          <w:rFonts w:ascii="Times New Roman" w:hAnsi="Times New Roman" w:cs="Times New Roman"/>
          <w:color w:val="7f0000"/>
        </w:rPr>
      </w:pPr>
      <w:r>
        <w:rPr>
          <w:rFonts w:ascii="Times New Roman" w:hAnsi="Times New Roman" w:cs="Times New Roman"/>
          <w:color w:val="7f0000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color w:val="000000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для творческих коллективов </w:t>
      </w:r>
      <w:r>
        <w:rPr>
          <w:rFonts w:ascii="Times New Roman" w:hAnsi="Times New Roman" w:cs="Times New Roman"/>
          <w:color w:val="000000"/>
          <w:sz w:val="28"/>
          <w:szCs w:val="28"/>
          <w:u w:color="auto" w:val="single"/>
        </w:rPr>
        <w:t>заполняется на удмуртском языке.</w:t>
      </w:r>
      <w:r>
        <w:rPr>
          <w:rFonts w:ascii="Times New Roman" w:hAnsi="Times New Roman" w:cs="Times New Roman"/>
          <w:color w:val="000000"/>
          <w:sz w:val="28"/>
          <w:szCs w:val="28"/>
          <w:u w:color="auto" w:val="single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7f0000"/>
          <w:sz w:val="28"/>
          <w:szCs w:val="28"/>
          <w:u w:color="auto" w:val="single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  <w:color w:val="7f0000"/>
        </w:rPr>
      </w:pPr>
      <w:r>
        <w:rPr>
          <w:rFonts w:ascii="Times New Roman" w:hAnsi="Times New Roman" w:cs="Times New Roman"/>
          <w:color w:val="7f0000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Главе</w:t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муниципального образования</w:t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«Вавожский район»</w:t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Овчинникову О.П.</w:t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от _________________________________</w:t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___________________________________</w:t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ind w:firstLine="4536"/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>на предоставление места для размещения торговли (детских аттракционов)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>во время проведения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Межрегионального удмуртского национального праздника «Гербер»</w:t>
      </w:r>
      <w:r>
        <w:rPr>
          <w:rFonts w:ascii="Times New Roman" w:hAnsi="Times New Roman" w:eastAsia="Times New Roman" w:cs="Times New Roman"/>
          <w:iCs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</w:rPr>
      </w:pPr>
      <w:r>
        <w:rPr>
          <w:rFonts w:ascii="Times New Roman" w:hAnsi="Times New Roman" w:eastAsia="Times New Roman" w:cs="Times New Roman"/>
          <w:iCs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(полное наименование заявителя)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Юридический адрес (адрес регистрации) 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after="0" w:line="240" w:lineRule="auto"/>
        <w:jc w:val="both"/>
        <w:keepNext/>
        <w:outlineLvl w:val="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Контактный телефон _________________________</w:t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ИНН_________________________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</w:rPr>
        <w:t>Свидетельство о государственной регистрации юридического лица (физического лица в качестве индивидуального предпринимателя)_____________________________________________________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(ОГРН, серия, номер, когда и кем выдано)</w:t>
      </w:r>
      <w:r/>
      <w:bookmarkStart w:id="0" w:name="_GoBack"/>
      <w:bookmarkEnd w:id="0"/>
      <w:r/>
      <w:r>
        <w:rPr>
          <w:rFonts w:ascii="Times New Roman" w:hAnsi="Times New Roman" w:eastAsia="Times New Roman" w:cs="Times New Roman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 лице руководителя 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Просит предоставить место для__________________________________________________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(указать вид деятельности и необходимое количество кв.м.)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эл.почты________________________________________________________________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Обязуемся соблюдать действующие нормы и правила в отношении данного вида деятельности, санитарные и противопожарные требования.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Приложение: ассортиментный перечень реализуемых товаров, аттракционов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                ____________                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должность руководителя                                            подпись                                         Ф.И.О.</w:t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sz w:val="26"/>
          <w:szCs w:val="26"/>
        </w:rPr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</w:rPr>
        <w:t>М.П.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(при наличии)</w:t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  <w:highlight w:val="yellow"/>
        </w:rPr>
      </w:pPr>
      <w:r>
        <w:rPr>
          <w:rFonts w:ascii="Times New Roman" w:hAnsi="Times New Roman" w:eastAsia="Times New Roman" w:cs="Times New Roman"/>
          <w:highlight w:val="yellow"/>
        </w:rPr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ind w:left="1416" w:firstLine="708"/>
        <w:spacing w:after="0" w:line="240" w:lineRule="auto"/>
        <w:jc w:val="center"/>
        <w:rPr>
          <w:rFonts w:ascii="Times New Roman" w:hAnsi="Times New Roman" w:eastAsia="Times New Roman" w:cs="Times New Roman"/>
          <w:color w:val="7f0000"/>
        </w:rPr>
      </w:pPr>
      <w:r>
        <w:rPr>
          <w:rFonts w:ascii="Times New Roman" w:hAnsi="Times New Roman" w:eastAsia="Times New Roman" w:cs="Times New Roman"/>
          <w:color w:val="7f0000"/>
        </w:rPr>
      </w:r>
    </w:p>
    <w:p>
      <w:pPr>
        <w:tabs defTabSz="708">
          <w:tab w:val="left" w:pos="57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284" w:right="424" w:bottom="567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Calibri">
    <w:charset w:val="cc"/>
    <w:family w:val="swiss"/>
    <w:pitch w:val="default"/>
  </w:font>
  <w:font w:name="Liberation Mono">
    <w:charset w:val="00"/>
    <w:family w:val="roman"/>
    <w:pitch w:val="default"/>
  </w:font>
  <w:font w:name="Tahoma">
    <w:charset w:val="cc"/>
    <w:family w:val="swiss"/>
    <w:pitch w:val="default"/>
  </w:font>
  <w:font w:name="Times New Roman Udm">
    <w:charset w:val="cc"/>
    <w:family w:val="roman"/>
    <w:pitch w:val="default"/>
  </w:font>
  <w:font w:name="Cambria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3"/>
    <w:lvl w:ilvl="0">
      <w:start w:val="3412"/>
      <w:numFmt w:val="decimal"/>
      <w:suff w:val="space"/>
      <w:lvlText w:val="(%1)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09" w:hanging="0"/>
      </w:pPr>
      <w:rPr>
        <w:b w:val="0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singleLevel"/>
    <w:name w:val="Нумерованный список 2"/>
    <w:lvl w:ilvl="0">
      <w:start w:val="3412"/>
      <w:numFmt w:val="decimal"/>
      <w:suff w:val="space"/>
      <w:lvlText w:val="(%1)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68"/>
      <w:tmLastPosIdx w:val="93"/>
    </w:tmLastPosCaret>
    <w:tmLastPosAnchor>
      <w:tmLastPosPgfIdx w:val="0"/>
      <w:tmLastPosIdx w:val="0"/>
    </w:tmLastPosAnchor>
    <w:tmLastPosTblRect w:left="0" w:top="0" w:right="0" w:bottom="0"/>
  </w:tmLastPos>
  <w:tmAppRevision w:date="1618905421" w:val="971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</w:rPr>
  </w:style>
  <w:style w:type="paragraph" w:styleId="para1">
    <w:name w:val="Body Text"/>
    <w:qFormat/>
    <w:basedOn w:val="para0"/>
    <w:pPr>
      <w:spacing w:after="120" w:line="240" w:lineRule="auto"/>
      <w:suppressAutoHyphens/>
      <w:hyphenationLines w:val="0"/>
      <w:widowControl w:val="0"/>
    </w:pPr>
    <w:rPr>
      <w:rFonts w:ascii="Times New Roman" w:hAnsi="Times New Roman" w:cs="Times New Roman"/>
      <w:kern w:val="1"/>
      <w:sz w:val="24"/>
      <w:szCs w:val="24"/>
    </w:rPr>
  </w:style>
  <w:style w:type="paragraph" w:styleId="para2">
    <w:name w:val="Body Text Indent"/>
    <w:qFormat/>
    <w:basedOn w:val="para0"/>
    <w:pPr>
      <w:ind w:left="576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para3">
    <w:name w:val="Title"/>
    <w:qFormat/>
    <w:basedOn w:val="para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para4" w:customStyle="1">
    <w:name w:val="No Spacing*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5" w:customStyle="1">
    <w:name w:val="List Paragraph*"/>
    <w:qFormat/>
    <w:basedOn w:val="para0"/>
    <w:pPr>
      <w:ind w:left="720"/>
      <w:contextualSpacing/>
    </w:pPr>
  </w:style>
  <w:style w:type="paragraph" w:styleId="para6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7">
    <w:name w:val="List Paragraph"/>
    <w:qFormat/>
    <w:basedOn w:val="para0"/>
    <w:pPr>
      <w:ind w:left="720"/>
      <w:contextualSpacing/>
    </w:pPr>
    <w:rPr>
      <w:rFonts w:eastAsia="Times New Roman" w:cs="Times New Roman"/>
    </w:rPr>
  </w:style>
  <w:style w:type="paragraph" w:styleId="para8" w:customStyle="1">
    <w:name w:val="Preformatted Text"/>
    <w:qFormat/>
    <w:basedOn w:val="para0"/>
    <w:pPr>
      <w:spacing w:after="0" w:line="240" w:lineRule="auto"/>
      <w:widowControl w:val="0"/>
    </w:pPr>
    <w:rPr>
      <w:rFonts w:ascii="Liberation Mono" w:hAnsi="Liberation Mono" w:eastAsia="Liberation Mono" w:cs="Liberation Mono"/>
      <w:sz w:val="20"/>
      <w:szCs w:val="20"/>
      <w:lang w:val="en-us" w:bidi="hi-in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Emphasis"/>
    <w:rPr>
      <w:i/>
    </w:rPr>
  </w:style>
  <w:style w:type="character" w:styleId="char2" w:customStyle="1">
    <w:name w:val="Название Знак"/>
    <w:rPr>
      <w:b/>
      <w:sz w:val="28"/>
      <w:szCs w:val="28"/>
      <w:lang w:val="ru-ru" w:bidi="ar-sa"/>
    </w:rPr>
  </w:style>
  <w:style w:type="character" w:styleId="char3" w:customStyle="1">
    <w:name w:val="Основной текст с отступом Знак"/>
    <w:rPr>
      <w:lang w:val="ru-ru" w:bidi="ar-sa"/>
    </w:rPr>
  </w:style>
  <w:style w:type="character" w:styleId="char4" w:customStyle="1">
    <w:name w:val="Основной текст Знак"/>
    <w:rPr>
      <w:rFonts w:eastAsia="Calibri"/>
      <w:kern w:val="1"/>
      <w:sz w:val="24"/>
      <w:szCs w:val="24"/>
      <w:lang w:val="ru-ru" w:bidi="ar-sa"/>
    </w:rPr>
  </w:style>
  <w:style w:type="character" w:styleId="char5">
    <w:name w:val="Hyperlink"/>
    <w:rPr>
      <w:color w:val="0000ff"/>
      <w:u w:color="auto" w:val="single"/>
    </w:rPr>
  </w:style>
  <w:style w:type="character" w:styleId="char6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</w:rPr>
  </w:style>
  <w:style w:type="paragraph" w:styleId="para1">
    <w:name w:val="Body Text"/>
    <w:qFormat/>
    <w:basedOn w:val="para0"/>
    <w:pPr>
      <w:spacing w:after="120" w:line="240" w:lineRule="auto"/>
      <w:suppressAutoHyphens/>
      <w:hyphenationLines w:val="0"/>
      <w:widowControl w:val="0"/>
    </w:pPr>
    <w:rPr>
      <w:rFonts w:ascii="Times New Roman" w:hAnsi="Times New Roman" w:cs="Times New Roman"/>
      <w:kern w:val="1"/>
      <w:sz w:val="24"/>
      <w:szCs w:val="24"/>
    </w:rPr>
  </w:style>
  <w:style w:type="paragraph" w:styleId="para2">
    <w:name w:val="Body Text Indent"/>
    <w:qFormat/>
    <w:basedOn w:val="para0"/>
    <w:pPr>
      <w:ind w:left="576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para3">
    <w:name w:val="Title"/>
    <w:qFormat/>
    <w:basedOn w:val="para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para4" w:customStyle="1">
    <w:name w:val="No Spacing*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5" w:customStyle="1">
    <w:name w:val="List Paragraph*"/>
    <w:qFormat/>
    <w:basedOn w:val="para0"/>
    <w:pPr>
      <w:ind w:left="720"/>
      <w:contextualSpacing/>
    </w:pPr>
  </w:style>
  <w:style w:type="paragraph" w:styleId="para6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7">
    <w:name w:val="List Paragraph"/>
    <w:qFormat/>
    <w:basedOn w:val="para0"/>
    <w:pPr>
      <w:ind w:left="720"/>
      <w:contextualSpacing/>
    </w:pPr>
    <w:rPr>
      <w:rFonts w:eastAsia="Times New Roman" w:cs="Times New Roman"/>
    </w:rPr>
  </w:style>
  <w:style w:type="paragraph" w:styleId="para8" w:customStyle="1">
    <w:name w:val="Preformatted Text"/>
    <w:qFormat/>
    <w:basedOn w:val="para0"/>
    <w:pPr>
      <w:spacing w:after="0" w:line="240" w:lineRule="auto"/>
      <w:widowControl w:val="0"/>
    </w:pPr>
    <w:rPr>
      <w:rFonts w:ascii="Liberation Mono" w:hAnsi="Liberation Mono" w:eastAsia="Liberation Mono" w:cs="Liberation Mono"/>
      <w:sz w:val="20"/>
      <w:szCs w:val="20"/>
      <w:lang w:val="en-us" w:bidi="hi-in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Emphasis"/>
    <w:rPr>
      <w:i/>
    </w:rPr>
  </w:style>
  <w:style w:type="character" w:styleId="char2" w:customStyle="1">
    <w:name w:val="Название Знак"/>
    <w:rPr>
      <w:b/>
      <w:sz w:val="28"/>
      <w:szCs w:val="28"/>
      <w:lang w:val="ru-ru" w:bidi="ar-sa"/>
    </w:rPr>
  </w:style>
  <w:style w:type="character" w:styleId="char3" w:customStyle="1">
    <w:name w:val="Основной текст с отступом Знак"/>
    <w:rPr>
      <w:lang w:val="ru-ru" w:bidi="ar-sa"/>
    </w:rPr>
  </w:style>
  <w:style w:type="character" w:styleId="char4" w:customStyle="1">
    <w:name w:val="Основной текст Знак"/>
    <w:rPr>
      <w:rFonts w:eastAsia="Calibri"/>
      <w:kern w:val="1"/>
      <w:sz w:val="24"/>
      <w:szCs w:val="24"/>
      <w:lang w:val="ru-ru" w:bidi="ar-sa"/>
    </w:rPr>
  </w:style>
  <w:style w:type="character" w:styleId="char5">
    <w:name w:val="Hyperlink"/>
    <w:rPr>
      <w:color w:val="0000ff"/>
      <w:u w:color="auto" w:val="single"/>
    </w:rPr>
  </w:style>
  <w:style w:type="character" w:styleId="char6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/>
  <cp:revision>35</cp:revision>
  <cp:lastPrinted>2021-04-19T12:46:00Z</cp:lastPrinted>
  <dcterms:created xsi:type="dcterms:W3CDTF">2019-03-28T10:09:00Z</dcterms:created>
  <dcterms:modified xsi:type="dcterms:W3CDTF">2021-04-20T07:57:01Z</dcterms:modified>
</cp:coreProperties>
</file>